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2" w:rsidRDefault="00E27DA2" w:rsidP="00E27DA2">
      <w:pPr>
        <w:pStyle w:val="Titre1"/>
      </w:pPr>
      <w:r>
        <w:t>Focus sur le message clair</w:t>
      </w:r>
    </w:p>
    <w:p w:rsidR="00E27DA2" w:rsidRDefault="004036D4" w:rsidP="00E27DA2">
      <w:hyperlink r:id="rId5" w:history="1">
        <w:r w:rsidR="00E27DA2">
          <w:rPr>
            <w:rStyle w:val="Lienhypertexte"/>
          </w:rPr>
          <w:t>Christelle Prince</w:t>
        </w:r>
      </w:hyperlink>
      <w:hyperlink r:id="rId6" w:history="1">
        <w:r w:rsidR="00E27DA2">
          <w:rPr>
            <w:rStyle w:val="Lienhypertexte"/>
          </w:rPr>
          <w:t>11 novembre 2016</w:t>
        </w:r>
      </w:hyperlink>
      <w:r w:rsidR="00E27DA2">
        <w:t xml:space="preserve"> </w:t>
      </w:r>
    </w:p>
    <w:p w:rsidR="00DC46BC" w:rsidRDefault="00DC46BC" w:rsidP="00E27DA2">
      <w:hyperlink r:id="rId7" w:history="1">
        <w:r w:rsidRPr="009F41E7">
          <w:rPr>
            <w:rStyle w:val="Lienhypertexte"/>
          </w:rPr>
          <w:t>https://www.emcpartageons.org/2019/10/11/defi-message-clair-reedition-2019/</w:t>
        </w:r>
      </w:hyperlink>
      <w:r>
        <w:t xml:space="preserve"> </w:t>
      </w:r>
    </w:p>
    <w:p w:rsidR="00E27DA2" w:rsidRDefault="004036D4" w:rsidP="00E27DA2">
      <w:hyperlink r:id="rId8" w:history="1">
        <w:r w:rsidR="00E27DA2" w:rsidRPr="00E3186A">
          <w:rPr>
            <w:rStyle w:val="Lienhypertexte"/>
          </w:rPr>
          <w:t>https://www.emcpartageons.org/2016/11/11/focus-sur-le-message-clair/</w:t>
        </w:r>
      </w:hyperlink>
      <w:r w:rsidR="00E27DA2">
        <w:t xml:space="preserve"> </w:t>
      </w:r>
    </w:p>
    <w:p w:rsidR="00E27DA2" w:rsidRDefault="00E27DA2" w:rsidP="00E27DA2">
      <w:pPr>
        <w:pStyle w:val="first-child"/>
      </w:pPr>
      <w:r>
        <w:rPr>
          <w:rStyle w:val="cenote-drop-cap"/>
        </w:rPr>
        <w:t>L</w:t>
      </w:r>
      <w:r>
        <w:t xml:space="preserve">e message clair est un dispositif de </w:t>
      </w:r>
      <w:r>
        <w:rPr>
          <w:rStyle w:val="lev"/>
        </w:rPr>
        <w:t>résolution de petits conflits entre les élèves</w:t>
      </w:r>
      <w:r>
        <w:t xml:space="preserve"> à l’aide d’une structure langagière canonique et structurante.</w:t>
      </w:r>
    </w:p>
    <w:p w:rsidR="00E27DA2" w:rsidRDefault="00E27DA2" w:rsidP="00E27DA2">
      <w:pPr>
        <w:pStyle w:val="NormalWeb"/>
      </w:pPr>
      <w:r>
        <w:t>Dans la mouvance de la pédagogie Freinet, cette démarche trouverait son origine (d’après </w:t>
      </w:r>
      <w:hyperlink r:id="rId9" w:history="1">
        <w:r>
          <w:rPr>
            <w:rStyle w:val="Lienhypertexte"/>
          </w:rPr>
          <w:t>une réponse provisoire de l’ICEM34</w:t>
        </w:r>
      </w:hyperlink>
      <w:r>
        <w:t xml:space="preserve">) aux travaux de Carl Rogers et de ses successeurs, </w:t>
      </w:r>
      <w:proofErr w:type="spellStart"/>
      <w:r>
        <w:t>Haim</w:t>
      </w:r>
      <w:proofErr w:type="spellEnd"/>
      <w:r>
        <w:t xml:space="preserve"> </w:t>
      </w:r>
      <w:proofErr w:type="spellStart"/>
      <w:r>
        <w:t>Ginott</w:t>
      </w:r>
      <w:proofErr w:type="spellEnd"/>
      <w:r>
        <w:t xml:space="preserve"> et Thomas Gordon, sur “l’écoute active” et l’empathie. C’est Danielle JASMIN qui lui donnera le nom de “message clair”.</w:t>
      </w:r>
    </w:p>
    <w:p w:rsidR="00E27DA2" w:rsidRDefault="00E27DA2" w:rsidP="00E27DA2">
      <w:pPr>
        <w:pStyle w:val="NormalWeb"/>
      </w:pPr>
      <w:r>
        <w:t>Afin que cet outil soit le plus “efficace” possible, nous ne pourrions que mieux vous conseiller d’en faire un outil d’école. En effet, les élèves seront très certainement amenés à l’utiliser dans la cour de récréation, lieu où naissent de nombreux conflits. Une initiation au message clair  à une large partie des élèves semble donc plus pertinente afin que chaque enfant étant amené à l’utiliser ou à le recevoir soit dans un même niveau de compréhension du message.</w:t>
      </w:r>
    </w:p>
    <w:p w:rsidR="00E27DA2" w:rsidRDefault="00E27DA2" w:rsidP="00E27DA2">
      <w:pPr>
        <w:pStyle w:val="NormalWeb"/>
      </w:pPr>
      <w:r>
        <w:t>La technique des messages clairs, explicitée </w:t>
      </w:r>
      <w:hyperlink r:id="rId10" w:history="1">
        <w:r>
          <w:rPr>
            <w:rStyle w:val="Lienhypertexte"/>
          </w:rPr>
          <w:t>dans les ressources d’accompagnement des programmes d’EMC de 2015</w:t>
        </w:r>
      </w:hyperlink>
      <w:r>
        <w:t>, s’appuie formellement sur une triple formulation qui doit faire l’objet d’un apprentissage par les élèves, par exemple dans le cadre de jeux de rôles :</w:t>
      </w:r>
    </w:p>
    <w:p w:rsidR="00E27DA2" w:rsidRDefault="00E27DA2" w:rsidP="00E27DA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l’énoncé des faits qui permet de situer et clarifier le moment du différend ;</w:t>
      </w:r>
    </w:p>
    <w:p w:rsidR="00E27DA2" w:rsidRDefault="00E27DA2" w:rsidP="00E27DA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l’expression des émotions et des sentiments induits par la situation ainsi que des besoins ;</w:t>
      </w:r>
    </w:p>
    <w:p w:rsidR="00E27DA2" w:rsidRDefault="00E27DA2" w:rsidP="00E27DA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une demande de retour de la part de l’interlocuteur visant à la résolution du conflit. C’est en effet celui qui a énoncé le message clair qui détermine si le différend est réglé ou non.</w:t>
      </w:r>
    </w:p>
    <w:p w:rsidR="00E27DA2" w:rsidRDefault="00E27DA2" w:rsidP="00E27DA2">
      <w:pPr>
        <w:pStyle w:val="NormalWeb"/>
      </w:pPr>
      <w:r>
        <w:rPr>
          <w:b/>
          <w:bCs/>
        </w:rPr>
        <w:t>Sur le plan pédagogique, il est possible de distinguer pour les élèves 6 courtes étapes :</w:t>
      </w:r>
    </w:p>
    <w:p w:rsidR="00E27DA2" w:rsidRDefault="00E27DA2" w:rsidP="00E27DA2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Je préviens l’autre :</w:t>
      </w:r>
      <w:r>
        <w:t> </w:t>
      </w:r>
      <w:r>
        <w:rPr>
          <w:i/>
          <w:iCs/>
        </w:rPr>
        <w:t>j’ai un message clair à te dire/je veux te faire un message clair ou ce que tu m’as dit/fait m’a fait souffrir et je vais te faire un message clair. Es-tu prêt(e) à m’écouter ?</w:t>
      </w:r>
    </w:p>
    <w:p w:rsidR="00E27DA2" w:rsidRDefault="00E27DA2" w:rsidP="002C2DD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b/>
          <w:bCs/>
        </w:rPr>
        <w:t>J’explique pourquoi :</w:t>
      </w:r>
    </w:p>
    <w:p w:rsidR="00E27DA2" w:rsidRDefault="00E27DA2" w:rsidP="002C2DDC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rPr>
          <w:i/>
          <w:iCs/>
        </w:rPr>
        <w:t>Quand tu te moques de moi…</w:t>
      </w:r>
    </w:p>
    <w:p w:rsidR="00E27DA2" w:rsidRDefault="00E27DA2" w:rsidP="002C2DDC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rPr>
          <w:i/>
          <w:iCs/>
        </w:rPr>
        <w:t>Quand tu me pousses…</w:t>
      </w:r>
    </w:p>
    <w:p w:rsidR="00E27DA2" w:rsidRDefault="00E27DA2" w:rsidP="002C2DDC">
      <w:pPr>
        <w:numPr>
          <w:ilvl w:val="1"/>
          <w:numId w:val="18"/>
        </w:numPr>
        <w:spacing w:before="100" w:beforeAutospacing="1" w:after="100" w:afterAutospacing="1" w:line="240" w:lineRule="auto"/>
      </w:pPr>
      <w:r>
        <w:rPr>
          <w:i/>
          <w:iCs/>
        </w:rPr>
        <w:t>Quand tu fais du bruit pendant que je travaille…</w:t>
      </w:r>
    </w:p>
    <w:p w:rsidR="00E27DA2" w:rsidRDefault="00E27DA2" w:rsidP="00E27DA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b/>
          <w:bCs/>
        </w:rPr>
        <w:t>Je dis ce que je ressens :</w:t>
      </w:r>
      <w:r>
        <w:t> </w:t>
      </w:r>
      <w:r>
        <w:rPr>
          <w:i/>
          <w:iCs/>
        </w:rPr>
        <w:t>j’ai de la peine / mal / peur… Je suis en colère / énervé…</w:t>
      </w:r>
    </w:p>
    <w:p w:rsidR="00E27DA2" w:rsidRDefault="00E27DA2" w:rsidP="00E27DA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b/>
          <w:bCs/>
        </w:rPr>
        <w:t>J’exprime mon besoin :</w:t>
      </w:r>
      <w:r>
        <w:t> </w:t>
      </w:r>
      <w:r>
        <w:rPr>
          <w:i/>
          <w:iCs/>
        </w:rPr>
        <w:t>… car j’ai besoin de (calme pour travailler / d’être en sécurité / de progresser en…)</w:t>
      </w:r>
    </w:p>
    <w:p w:rsidR="00E27DA2" w:rsidRDefault="00E27DA2" w:rsidP="00E27DA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b/>
          <w:bCs/>
        </w:rPr>
        <w:t>Je vérifie que l’autre a bien compris : </w:t>
      </w:r>
      <w:r>
        <w:rPr>
          <w:i/>
          <w:iCs/>
        </w:rPr>
        <w:t>as-tu bien compris ?</w:t>
      </w:r>
    </w:p>
    <w:p w:rsidR="00E27DA2" w:rsidRPr="002C2DDC" w:rsidRDefault="00E27DA2" w:rsidP="002C2DD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  <w:i/>
          <w:iCs/>
        </w:rPr>
        <w:t> </w:t>
      </w:r>
      <w:r>
        <w:rPr>
          <w:b/>
          <w:bCs/>
        </w:rPr>
        <w:t>Je propose une solution :</w:t>
      </w:r>
      <w:r>
        <w:t> </w:t>
      </w:r>
      <w:r>
        <w:rPr>
          <w:i/>
          <w:iCs/>
        </w:rPr>
        <w:t>j’aimerais que tu ne te moques plus de moi / j’aimerais que tu ne recommences plus / que tu me présentes des excuses / que tu fasses une réparation.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zh-CN"/>
        </w:rPr>
        <w:t>https://www.emcpartageons.org/2019/10/11/defi-message-clair-reedition-2019/</w:t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zh-CN"/>
        </w:rPr>
        <w:t>Défi message clair : réédition 2019 !</w:t>
      </w:r>
    </w:p>
    <w:p w:rsidR="00F94386" w:rsidRPr="00F94386" w:rsidRDefault="004036D4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hyperlink r:id="rId11" w:history="1">
        <w:proofErr w:type="gramStart"/>
        <w:r w:rsidR="00F94386" w:rsidRPr="00F94386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zh-CN"/>
          </w:rPr>
          <w:t>emcpartageons</w:t>
        </w:r>
        <w:proofErr w:type="gramEnd"/>
      </w:hyperlink>
      <w:hyperlink r:id="rId12" w:history="1">
        <w:r w:rsidR="00F94386" w:rsidRPr="00F94386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zh-CN"/>
          </w:rPr>
          <w:t>11 octobre 2019</w:t>
        </w:r>
      </w:hyperlink>
      <w:r w:rsidR="00F94386"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Pour participer à la construction de l’autonomie dans le respect des autres comme pour améliorer le climat scolaire, l’équipe 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EMC, partageons !</w:t>
      </w: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</w:t>
      </w:r>
      <w:proofErr w:type="gramStart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propose</w:t>
      </w:r>
      <w:proofErr w:type="gramEnd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une réédition du “Défi message clair”. Les élèves se rendront compte de l’importance d’exprimer </w:t>
      </w: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lastRenderedPageBreak/>
        <w:t>leurs émotions afin de mieux les réguler dans une situation de petit conflit entre pairs, le support de la parole permettant de se mettre à distances des émotions trop envahissantes, et ainsi de résoudre des conflits de manière pacifique.</w:t>
      </w:r>
    </w:p>
    <w:p w:rsidR="00F94386" w:rsidRPr="00F94386" w:rsidRDefault="00F94386" w:rsidP="00F94386">
      <w:pPr>
        <w:spacing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La </w:t>
      </w:r>
      <w:r w:rsidRPr="00F9438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zh-CN"/>
        </w:rPr>
        <w:t>culture de la sensibilité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permet d’</w:t>
      </w:r>
      <w:r w:rsidRPr="00F9438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zh-CN"/>
        </w:rPr>
        <w:t>identifier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et d’</w:t>
      </w:r>
      <w:r w:rsidRPr="00F9438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zh-CN"/>
        </w:rPr>
        <w:t>exprimer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ce que l’on ressent, comme de comprendre ce que ressentent les autres. Elle permet de </w:t>
      </w:r>
      <w:r w:rsidRPr="00F94386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zh-CN"/>
        </w:rPr>
        <w:t>se mettre à la place de l’autre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. (Programmes d’EMC 2018)</w:t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Séance 1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Dans cette première séance, les élèves apprendront d’une part à identifier le contexte d’utilisation du message clair (situations conflictuelles ne nécessitant pas l’intervention de l’adulte), et réaliseront d’autre part qu’ils ont la force et les mots pour exprimer eux-mêmes ce qu’ils ressentent au cours de ces situations.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N.B. La forme du message clair ne sera pas abordée au cours de cette séance. Les classes ne pratiquant pas les messages clairs peuvent tout à fait mettre en œuvre cette séance qui met en avant l’usage du langage oral au service de la résolution de conflit.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Des situations fictives mais réalistes pour les élèves sont proposées. Elles font appel aux capacités des élèves à prendre en compte leurs émotions et celles des autres, à faire preuve d’empathie (mais aussi à écouter, à analyser une situation et à s’exprimer.)</w:t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 scénario pédagogique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Cette première séance est commune au cycle 2 et au cycle 3. Des propositions de différenciation sont proposées au sein de la fiche de préparation.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761956" cy="274510"/>
            <wp:effectExtent l="19050" t="0" r="44" b="0"/>
            <wp:docPr id="1" name="Image 1" descr="https://i1.wp.com/www.emcpartageons.org/wp-content/uploads/2019/02/bouton-fiche-de-prep.jpg?fit=533%2C192&amp;ssl=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emcpartageons.org/wp-content/uploads/2019/02/bouton-fiche-de-prep.jpg?fit=533%2C192&amp;ssl=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5" cy="27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Les supports</w:t>
      </w:r>
    </w:p>
    <w:p w:rsidR="00F94386" w:rsidRPr="00F94386" w:rsidRDefault="00F94386" w:rsidP="00F94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Diaporama</w:t>
      </w: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permettant de projeter les quatre situations de conflits entre élèves proposées en phase de réflexion individuelle. Les illustrations ont été réalisées par Bruno Mallet.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62686" cy="410059"/>
            <wp:effectExtent l="19050" t="0" r="0" b="0"/>
            <wp:docPr id="2" name="Image 2" descr="https://i0.wp.com/www.emcpartageons.org/wp-content/uploads/2019/02/Bouton-diaporama-1.jpg?fit=200%2C177&amp;ssl=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emcpartageons.org/wp-content/uploads/2019/02/Bouton-diaporama-1.jpg?fit=200%2C177&amp;ssl=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6" cy="41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Ces situations, liées au contexte scolaire et donc au vécu de l’élève, peuvent ne pas être adaptées à des enfants ayant des troubles du comportement. Pour les amener à se distancier de situations trop proches de leur quotidien (potentiellement envahissantes), il peut être utile de passer par une autre médiation.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→ Autre entrée possible : </w:t>
      </w:r>
      <w:proofErr w:type="spellStart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Nasreddine</w:t>
      </w:r>
      <w:proofErr w:type="spellEnd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et son âne (O. WEULERSSE). </w:t>
      </w: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« Que pourrait faire d’autre </w:t>
      </w:r>
      <w:proofErr w:type="spellStart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Nasreddine</w:t>
      </w:r>
      <w:proofErr w:type="spellEnd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que s’en aller sans rien dire ? Que pourrait-il dire (à chaque passage) ? »</w:t>
      </w:r>
    </w:p>
    <w:p w:rsidR="00F94386" w:rsidRPr="00F94386" w:rsidRDefault="00F94386" w:rsidP="00F94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Phase individuelle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05377" cy="447894"/>
            <wp:effectExtent l="19050" t="0" r="8973" b="0"/>
            <wp:docPr id="3" name="Image 3" descr="https://i2.wp.com/www.emcpartageons.org/wp-content/uploads/2019/02/supports.png?fit=200%2C177&amp;ssl=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ww.emcpartageons.org/wp-content/uploads/2019/02/supports.png?fit=200%2C177&amp;ssl=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1" cy="4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03583" cy="446305"/>
            <wp:effectExtent l="19050" t="0" r="0" b="0"/>
            <wp:docPr id="4" name="Image 4" descr="https://i2.wp.com/www.emcpartageons.org/wp-content/uploads/2019/02/supports.png?fit=200%2C177&amp;ssl=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emcpartageons.org/wp-content/uploads/2019/02/supports.png?fit=200%2C177&amp;ssl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5" cy="4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608099" cy="608099"/>
            <wp:effectExtent l="19050" t="0" r="1501" b="0"/>
            <wp:docPr id="5" name="Image 5" descr="https://i1.wp.com/www.emcpartageons.org/wp-content/uploads/2016/08/Sans-titre.png?resize=150%2C150&amp;ssl=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www.emcpartageons.org/wp-content/uploads/2016/08/Sans-titre.png?resize=150%2C150&amp;ssl=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4" cy="60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L’enseignant choisira le premier ou le second support dont la consigne diffère. 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Le bouton d’aide donne accès à une banque de mots, illustrés par des pictogrammes, pour exprimer des émotions et des actions.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i/>
          <w:iCs/>
          <w:color w:val="363B40"/>
          <w:sz w:val="20"/>
          <w:szCs w:val="20"/>
          <w:lang w:eastAsia="zh-CN"/>
        </w:rPr>
        <w:t xml:space="preserve">→ Document d’aide en version modifiable </w:t>
      </w:r>
      <w:hyperlink r:id="rId22" w:history="1">
        <w:r w:rsidRPr="00F94386">
          <w:rPr>
            <w:rFonts w:asciiTheme="minorHAnsi" w:eastAsia="Times New Roman" w:hAnsiTheme="minorHAnsi" w:cstheme="minorHAnsi"/>
            <w:b/>
            <w:bCs/>
            <w:i/>
            <w:iCs/>
            <w:color w:val="0000FF"/>
            <w:sz w:val="20"/>
            <w:szCs w:val="20"/>
            <w:u w:val="single"/>
            <w:lang w:eastAsia="zh-CN"/>
          </w:rPr>
          <w:t>ici</w:t>
        </w:r>
      </w:hyperlink>
      <w:r w:rsidRPr="00F94386">
        <w:rPr>
          <w:rFonts w:asciiTheme="minorHAnsi" w:eastAsia="Times New Roman" w:hAnsiTheme="minorHAnsi" w:cstheme="minorHAnsi"/>
          <w:i/>
          <w:iCs/>
          <w:color w:val="363B40"/>
          <w:sz w:val="20"/>
          <w:szCs w:val="20"/>
          <w:lang w:eastAsia="zh-CN"/>
        </w:rPr>
        <w:t>.</w:t>
      </w:r>
    </w:p>
    <w:p w:rsidR="00F94386" w:rsidRPr="00F94386" w:rsidRDefault="00F94386" w:rsidP="00F94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lastRenderedPageBreak/>
        <w:t>Exercice d’entraînement cycle 2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22515" cy="519814"/>
            <wp:effectExtent l="19050" t="0" r="0" b="0"/>
            <wp:docPr id="6" name="Image 6" descr="https://i0.wp.com/www.emcpartageons.org/wp-content/uploads/2019/10/Capture-d’écran-2019-10-11-à-22.42.59.png?fit=155%2C154&amp;ssl=1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www.emcpartageons.org/wp-content/uploads/2019/10/Capture-d’écran-2019-10-11-à-22.42.59.png?fit=155%2C154&amp;ssl=1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6" cy="52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67559" cy="567559"/>
            <wp:effectExtent l="19050" t="0" r="3941" b="0"/>
            <wp:docPr id="7" name="Image 7" descr="https://i1.wp.com/www.emcpartageons.org/wp-content/uploads/2016/08/Sans-titre.png?resize=150%2C150&amp;ssl=1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www.emcpartageons.org/wp-content/uploads/2016/08/Sans-titre.png?resize=150%2C150&amp;ssl=1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" cy="56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97144" cy="397144"/>
            <wp:effectExtent l="19050" t="0" r="2906" b="0"/>
            <wp:docPr id="8" name="Image 8" descr="https://i2.wp.com/www.emcpartageons.org/wp-content/uploads/2019/10/Capture-d’écran-2019-10-11-à-22.43.17.png?fit=153%2C153&amp;ssl=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www.emcpartageons.org/wp-content/uploads/2019/10/Capture-d’écran-2019-10-11-à-22.43.17.png?fit=153%2C153&amp;ssl=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1" cy="39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Exercice d’entraînement cycle 3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09001" cy="503738"/>
            <wp:effectExtent l="19050" t="0" r="5349" b="0"/>
            <wp:docPr id="9" name="Image 9" descr="https://i2.wp.com/www.emcpartageons.org/wp-content/uploads/2019/10/Capture-d’écran-2019-10-11-à-22.43.10.png?fit=155%2C153&amp;ssl=1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www.emcpartageons.org/wp-content/uploads/2019/10/Capture-d’écran-2019-10-11-à-22.43.10.png?fit=155%2C153&amp;ssl=1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4" cy="50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18010" cy="518010"/>
            <wp:effectExtent l="19050" t="0" r="0" b="0"/>
            <wp:docPr id="10" name="Image 10" descr="https://i1.wp.com/www.emcpartageons.org/wp-content/uploads/2016/08/Sans-titre.png?resize=150%2C150&amp;ssl=1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www.emcpartageons.org/wp-content/uploads/2016/08/Sans-titre.png?resize=150%2C150&amp;ssl=1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5" cy="51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97144" cy="397144"/>
            <wp:effectExtent l="19050" t="0" r="2906" b="0"/>
            <wp:docPr id="11" name="Image 11" descr="https://i2.wp.com/www.emcpartageons.org/wp-content/uploads/2019/10/Capture-d’écran-2019-10-11-à-22.43.17.png?fit=153%2C153&amp;ssl=1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www.emcpartageons.org/wp-content/uploads/2019/10/Capture-d’écran-2019-10-11-à-22.43.17.png?fit=153%2C153&amp;ssl=1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1" cy="39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Séance 2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À la rentrée, dans une seconde séance, les élèves travailleront spécifiquement autour de la forme du message clair. Les nouveaux supports proposés permettront d’entraîner les élèves à reconnaître puis à élaborer des messages clairs, à partir de diverses situations fictives ou de situations réelles issues de la vie quotidienne.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Les élèves seront alors invités à relever </w:t>
      </w: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un défi</w:t>
      </w: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 !</w:t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 scénario pédagogique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861978" cy="310545"/>
            <wp:effectExtent l="19050" t="0" r="0" b="0"/>
            <wp:docPr id="12" name="Image 12" descr="https://i1.wp.com/www.emcpartageons.org/wp-content/uploads/2019/02/bouton-fiche-de-prep.jpg?fit=533%2C192&amp;ssl=1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.wp.com/www.emcpartageons.org/wp-content/uploads/2019/02/bouton-fiche-de-prep.jpg?fit=533%2C192&amp;ssl=1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01" cy="31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Les supports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La séance commence par le visionnage d’une petite vidéo afin de découvrir une forme de communication violente au service de la résolution de conflit : le message clair.</w:t>
      </w:r>
    </w:p>
    <w:p w:rsidR="00F94386" w:rsidRPr="00F94386" w:rsidRDefault="00F94386" w:rsidP="00F94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Vidéo d’entrée dans la séance</w:t>
      </w:r>
      <w:r w:rsidR="004D4CB7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</w:t>
      </w:r>
      <w:hyperlink r:id="rId34" w:history="1">
        <w:r w:rsidR="004D4CB7" w:rsidRPr="00E3186A">
          <w:rPr>
            <w:rStyle w:val="Lienhypertexte"/>
            <w:rFonts w:asciiTheme="minorHAnsi" w:eastAsia="Times New Roman" w:hAnsiTheme="minorHAnsi" w:cstheme="minorHAnsi"/>
            <w:b/>
            <w:bCs/>
            <w:sz w:val="20"/>
            <w:szCs w:val="20"/>
            <w:lang w:eastAsia="zh-CN"/>
          </w:rPr>
          <w:t>https://www.youtube.com/watch?v=a6Ftzn6vfb4&amp;sns=tw</w:t>
        </w:r>
      </w:hyperlink>
      <w:r w:rsidR="004D4CB7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 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707196" cy="627509"/>
            <wp:effectExtent l="19050" t="0" r="0" b="0"/>
            <wp:docPr id="13" name="Image 13" descr="https://i0.wp.com/www.emcpartageons.org/wp-content/uploads/2016/11/Bouton-vidéo.jpg?fit=198%2C176&amp;ssl=1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www.emcpartageons.org/wp-content/uploads/2016/11/Bouton-vidéo.jpg?fit=198%2C176&amp;ssl=1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5" cy="62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La phase individuelle consiste à identifier les messages clairs parmi une série de message, et à justifier son choix.</w:t>
      </w:r>
    </w:p>
    <w:p w:rsidR="00F94386" w:rsidRPr="00F94386" w:rsidRDefault="00F94386" w:rsidP="00F94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Phase individuelle cycle 2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80320" cy="477837"/>
            <wp:effectExtent l="19050" t="0" r="0" b="0"/>
            <wp:docPr id="14" name="Image 14" descr="https://i0.wp.com/www.emcpartageons.org/wp-content/uploads/2019/10/Capture-d’écran-2019-10-11-à-22.42.59.png?fit=155%2C154&amp;ssl=1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www.emcpartageons.org/wp-content/uploads/2019/10/Capture-d’écran-2019-10-11-à-22.42.59.png?fit=155%2C154&amp;ssl=1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6" cy="47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73589" cy="373589"/>
            <wp:effectExtent l="19050" t="0" r="7411" b="0"/>
            <wp:docPr id="15" name="Image 15" descr="https://i2.wp.com/www.emcpartageons.org/wp-content/uploads/2019/10/Capture-d’écran-2019-10-11-à-22.43.17.png?fit=153%2C153&amp;ssl=1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www.emcpartageons.org/wp-content/uploads/2019/10/Capture-d’écran-2019-10-11-à-22.43.17.png?fit=153%2C153&amp;ssl=1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5" cy="3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lastRenderedPageBreak/>
        <w:drawing>
          <wp:inline distT="0" distB="0" distL="0" distR="0">
            <wp:extent cx="513506" cy="500872"/>
            <wp:effectExtent l="19050" t="0" r="844" b="0"/>
            <wp:docPr id="16" name="Image 16" descr="https://i2.wp.com/www.emcpartageons.org/wp-content/uploads/2016/11/Bouton-enregistrement.jpg?fit=168%2C164&amp;ssl=1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www.emcpartageons.org/wp-content/uploads/2016/11/Bouton-enregistrement.jpg?fit=168%2C164&amp;ssl=1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99" cy="50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Phase individuelle cycle 3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86479" cy="481449"/>
            <wp:effectExtent l="19050" t="0" r="8821" b="0"/>
            <wp:docPr id="17" name="Image 17" descr="https://i2.wp.com/www.emcpartageons.org/wp-content/uploads/2019/10/Capture-d’écran-2019-10-11-à-22.43.10.png?fit=155%2C153&amp;ssl=1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www.emcpartageons.org/wp-content/uploads/2019/10/Capture-d’écran-2019-10-11-à-22.43.10.png?fit=155%2C153&amp;ssl=1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3" cy="48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64581" cy="364581"/>
            <wp:effectExtent l="19050" t="0" r="0" b="0"/>
            <wp:docPr id="18" name="Image 18" descr="https://i2.wp.com/www.emcpartageons.org/wp-content/uploads/2019/10/Capture-d’écran-2019-10-11-à-22.43.17.png?fit=153%2C153&amp;ssl=1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2.wp.com/www.emcpartageons.org/wp-content/uploads/2019/10/Capture-d’écran-2019-10-11-à-22.43.17.png?fit=153%2C153&amp;ssl=1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40" cy="3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66619" cy="455139"/>
            <wp:effectExtent l="19050" t="0" r="0" b="0"/>
            <wp:docPr id="19" name="Image 19" descr="https://i2.wp.com/www.emcpartageons.org/wp-content/uploads/2016/11/Bouton-enregistrement.jpg?fit=168%2C164&amp;ssl=1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www.emcpartageons.org/wp-content/uploads/2016/11/Bouton-enregistrement.jpg?fit=168%2C164&amp;ssl=1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9" cy="45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Si l’activité de catégorisation est trop complexe pour certains élèves, l’enseignant pourra proposer l’activité alternative proposée ci-dessous : il s’agit de reconstituer un message clair à partir d’étiquettes contenant des éléments écrits et des pictogrammes, afin de permettre de s’approprier la forme de ce type de message. Ce support peut aussi convenir aux élèves non lecteurs.</w:t>
      </w:r>
    </w:p>
    <w:p w:rsidR="00F94386" w:rsidRPr="00F94386" w:rsidRDefault="00F94386" w:rsidP="00F943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Situation alternative (ASH, non lecteurs…)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77469" cy="477469"/>
            <wp:effectExtent l="19050" t="0" r="0" b="0"/>
            <wp:docPr id="20" name="Image 20" descr="https://i1.wp.com/www.emcpartageons.org/wp-content/uploads/2016/08/Sans-titre.png?resize=150%2C150&amp;ssl=1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1.wp.com/www.emcpartageons.org/wp-content/uploads/2016/08/Sans-titre.png?resize=150%2C150&amp;ssl=1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4" cy="47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Des outils pour la trace écrite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Suite à cette phase, il est possible d’apporter aux élèves un outil d’aide à la formulation des messages clairs en 4 ou 6 étapes (ou de le faire construire pour le mémo 6 étapes).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614924" cy="618225"/>
            <wp:effectExtent l="19050" t="0" r="0" b="0"/>
            <wp:docPr id="21" name="Image 21" descr="https://i2.wp.com/www.emcpartageons.org/wp-content/uploads/2016/11/Mémo-4-étapes.jpg?fit=770%2C774&amp;ssl=1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www.emcpartageons.org/wp-content/uploads/2016/11/Mémo-4-étapes.jpg?fit=770%2C774&amp;ssl=1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0" cy="6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494162" cy="495488"/>
            <wp:effectExtent l="19050" t="0" r="1138" b="0"/>
            <wp:docPr id="22" name="Image 22" descr="https://i0.wp.com/www.emcpartageons.org/wp-content/uploads/2016/11/Mémo-6-étapes.jpg?fit=770%2C772&amp;ssl=1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www.emcpartageons.org/wp-content/uploads/2016/11/Mémo-6-étapes.jpg?fit=770%2C772&amp;ssl=1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91" cy="49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88711" cy="389754"/>
            <wp:effectExtent l="19050" t="0" r="0" b="0"/>
            <wp:docPr id="23" name="Image 23" descr="https://i2.wp.com/www.emcpartageons.org/wp-content/uploads/2016/11/Mémo-à-construire.jpg?fit=770%2C772&amp;ssl=1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2.wp.com/www.emcpartageons.org/wp-content/uploads/2016/11/Mémo-à-construire.jpg?fit=770%2C772&amp;ssl=1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2" cy="3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Vous pouvez également choisir de fournir le quatrième support, comprenant une modélisation du message clair très </w:t>
      </w:r>
      <w:proofErr w:type="spellStart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guidante</w:t>
      </w:r>
      <w:proofErr w:type="spellEnd"/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et visuelle.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513505" cy="513505"/>
            <wp:effectExtent l="19050" t="0" r="845" b="0"/>
            <wp:docPr id="24" name="Image 24" descr="https://i1.wp.com/www.emcpartageons.org/wp-content/uploads/2016/08/Sans-titre.png?resize=150%2C150&amp;ssl=1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www.emcpartageons.org/wp-content/uploads/2016/08/Sans-titre.png?resize=150%2C150&amp;ssl=1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6" cy="51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Place au défi !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>Les élèves sont invités à rédiger un message clair pour 6 situations de conflit, en se répartissant le travail par groupes, afin de remporter un badge attestant de leur compétence à formuler un message clair !</w:t>
      </w:r>
    </w:p>
    <w:p w:rsidR="00F94386" w:rsidRPr="00F94386" w:rsidRDefault="00F94386" w:rsidP="00F943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 diaporama des 6 situations et le support élèves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lastRenderedPageBreak/>
        <w:drawing>
          <wp:inline distT="0" distB="0" distL="0" distR="0">
            <wp:extent cx="752994" cy="660628"/>
            <wp:effectExtent l="19050" t="0" r="9006" b="0"/>
            <wp:docPr id="25" name="Image 25" descr="https://i0.wp.com/www.emcpartageons.org/wp-content/uploads/2016/11/Bouton-diaporama-1.jpg?fit=189%2C166&amp;ssl=1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0.wp.com/www.emcpartageons.org/wp-content/uploads/2016/11/Bouton-diaporama-1.jpg?fit=189%2C166&amp;ssl=1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4" cy="6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color w:val="0000FF"/>
          <w:sz w:val="20"/>
          <w:szCs w:val="20"/>
          <w:lang w:eastAsia="zh-CN"/>
        </w:rPr>
        <w:drawing>
          <wp:inline distT="0" distB="0" distL="0" distR="0">
            <wp:extent cx="391607" cy="391607"/>
            <wp:effectExtent l="19050" t="0" r="8443" b="0"/>
            <wp:docPr id="26" name="Image 26" descr="https://i2.wp.com/www.emcpartageons.org/wp-content/uploads/2019/10/Capture-d’écran-2019-10-11-à-22.43.17.png?fit=153%2C153&amp;ssl=1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2.wp.com/www.emcpartageons.org/wp-content/uploads/2019/10/Capture-d’écran-2019-10-11-à-22.43.17.png?fit=153%2C153&amp;ssl=1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6" cy="39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Le badge à remporter</w:t>
      </w:r>
      <w:r w:rsidRPr="00F94386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</w:t>
      </w:r>
    </w:p>
    <w:p w:rsidR="00F94386" w:rsidRPr="00F94386" w:rsidRDefault="00F94386" w:rsidP="00F9438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noProof/>
          <w:sz w:val="20"/>
          <w:szCs w:val="20"/>
          <w:lang w:eastAsia="zh-CN"/>
        </w:rPr>
        <w:drawing>
          <wp:inline distT="0" distB="0" distL="0" distR="0">
            <wp:extent cx="701625" cy="570199"/>
            <wp:effectExtent l="19050" t="0" r="3225" b="0"/>
            <wp:docPr id="27" name="Image 27" descr="https://i1.wp.com/www.emcpartageons.org/wp-content/uploads/2019/10/BADGE-Message-Clair.jpg?fit=455%2C3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1.wp.com/www.emcpartageons.org/wp-content/uploads/2019/10/BADGE-Message-Clair.jpg?fit=455%2C370&amp;ssl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5" cy="57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Pas encore </w:t>
      </w:r>
      <w:proofErr w:type="spellStart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inscrit.e.s</w:t>
      </w:r>
      <w:proofErr w:type="spellEnd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et </w:t>
      </w:r>
      <w:proofErr w:type="spellStart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tenté.e.s</w:t>
      </w:r>
      <w:proofErr w:type="spellEnd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de rejoindre l’aventure avec votre classe, et sa communauté d’</w:t>
      </w:r>
      <w:proofErr w:type="spellStart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enseignant.e.s</w:t>
      </w:r>
      <w:proofErr w:type="spellEnd"/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? C’est entièrement gratuit et c’est par </w:t>
      </w:r>
      <w:hyperlink r:id="rId56" w:history="1">
        <w:r w:rsidRPr="00F94386">
          <w:rPr>
            <w:rFonts w:asciiTheme="minorHAnsi" w:eastAsia="Times New Roman" w:hAnsiTheme="minorHAnsi" w:cstheme="minorHAnsi"/>
            <w:i/>
            <w:iCs/>
            <w:color w:val="0000FF"/>
            <w:sz w:val="20"/>
            <w:szCs w:val="20"/>
            <w:u w:val="single"/>
            <w:lang w:eastAsia="zh-CN"/>
          </w:rPr>
          <w:t>ici</w:t>
        </w:r>
      </w:hyperlink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 !</w:t>
      </w:r>
    </w:p>
    <w:p w:rsidR="00F94386" w:rsidRPr="00F94386" w:rsidRDefault="00F94386" w:rsidP="00F9438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4386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>Vous aimez le dispositif ? Vous souhaitez soutenir l’association qui le propulse ou encore apporter votre pierre à l’édifice pour la faire évoluer ? Rejoignez-nous ! </w:t>
      </w:r>
      <w:hyperlink r:id="rId57" w:history="1">
        <w:r w:rsidRPr="00F94386">
          <w:rPr>
            <w:rFonts w:asciiTheme="minorHAnsi" w:eastAsia="Times New Roman" w:hAnsiTheme="minorHAnsi" w:cstheme="minorHAnsi"/>
            <w:i/>
            <w:iCs/>
            <w:color w:val="0000FF"/>
            <w:sz w:val="20"/>
            <w:szCs w:val="20"/>
            <w:u w:val="single"/>
            <w:lang w:eastAsia="zh-CN"/>
          </w:rPr>
          <w:t>Adhérez !</w:t>
        </w:r>
      </w:hyperlink>
    </w:p>
    <w:p w:rsidR="007645D9" w:rsidRPr="00F94386" w:rsidRDefault="007645D9">
      <w:pPr>
        <w:rPr>
          <w:rFonts w:asciiTheme="minorHAnsi" w:hAnsiTheme="minorHAnsi" w:cstheme="minorHAnsi"/>
          <w:sz w:val="20"/>
          <w:szCs w:val="20"/>
        </w:rPr>
      </w:pPr>
    </w:p>
    <w:sectPr w:rsidR="007645D9" w:rsidRPr="00F94386" w:rsidSect="00F94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E84"/>
    <w:multiLevelType w:val="multilevel"/>
    <w:tmpl w:val="0CEC1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6A13"/>
    <w:multiLevelType w:val="multilevel"/>
    <w:tmpl w:val="709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0A98"/>
    <w:multiLevelType w:val="multilevel"/>
    <w:tmpl w:val="4BB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969"/>
    <w:multiLevelType w:val="multilevel"/>
    <w:tmpl w:val="79120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1FE2"/>
    <w:multiLevelType w:val="multilevel"/>
    <w:tmpl w:val="AA8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B58FB"/>
    <w:multiLevelType w:val="multilevel"/>
    <w:tmpl w:val="D32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033CB"/>
    <w:multiLevelType w:val="multilevel"/>
    <w:tmpl w:val="7CB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16E05"/>
    <w:multiLevelType w:val="multilevel"/>
    <w:tmpl w:val="EA4CE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22959"/>
    <w:multiLevelType w:val="multilevel"/>
    <w:tmpl w:val="F2A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B45EE"/>
    <w:multiLevelType w:val="multilevel"/>
    <w:tmpl w:val="E57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B390F"/>
    <w:multiLevelType w:val="multilevel"/>
    <w:tmpl w:val="7BF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92F92"/>
    <w:multiLevelType w:val="multilevel"/>
    <w:tmpl w:val="6746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1768DC"/>
    <w:multiLevelType w:val="multilevel"/>
    <w:tmpl w:val="095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D3AB4"/>
    <w:multiLevelType w:val="multilevel"/>
    <w:tmpl w:val="95B4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83F7F"/>
    <w:multiLevelType w:val="multilevel"/>
    <w:tmpl w:val="635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60CCA"/>
    <w:multiLevelType w:val="hybridMultilevel"/>
    <w:tmpl w:val="9758952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883CDB"/>
    <w:multiLevelType w:val="multilevel"/>
    <w:tmpl w:val="A7D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27640"/>
    <w:multiLevelType w:val="multilevel"/>
    <w:tmpl w:val="78F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5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386"/>
    <w:rsid w:val="00003501"/>
    <w:rsid w:val="00004EBA"/>
    <w:rsid w:val="00053C16"/>
    <w:rsid w:val="000761DA"/>
    <w:rsid w:val="000A2D8E"/>
    <w:rsid w:val="000A572A"/>
    <w:rsid w:val="000C1E57"/>
    <w:rsid w:val="001006CF"/>
    <w:rsid w:val="00144398"/>
    <w:rsid w:val="00194E48"/>
    <w:rsid w:val="001A4782"/>
    <w:rsid w:val="001B387B"/>
    <w:rsid w:val="001C62BD"/>
    <w:rsid w:val="001D1088"/>
    <w:rsid w:val="001E236E"/>
    <w:rsid w:val="001F2D31"/>
    <w:rsid w:val="001F7724"/>
    <w:rsid w:val="00205AA1"/>
    <w:rsid w:val="00206270"/>
    <w:rsid w:val="00250208"/>
    <w:rsid w:val="002517C5"/>
    <w:rsid w:val="00271440"/>
    <w:rsid w:val="002718F1"/>
    <w:rsid w:val="0028734B"/>
    <w:rsid w:val="002A76FE"/>
    <w:rsid w:val="002C2DDC"/>
    <w:rsid w:val="002C6905"/>
    <w:rsid w:val="00346EB3"/>
    <w:rsid w:val="003A3A77"/>
    <w:rsid w:val="003C745E"/>
    <w:rsid w:val="004036D1"/>
    <w:rsid w:val="004036D4"/>
    <w:rsid w:val="00412828"/>
    <w:rsid w:val="00470CCC"/>
    <w:rsid w:val="004D4CB7"/>
    <w:rsid w:val="004D6697"/>
    <w:rsid w:val="00525F10"/>
    <w:rsid w:val="00561C08"/>
    <w:rsid w:val="00586579"/>
    <w:rsid w:val="005D7B20"/>
    <w:rsid w:val="00666CA6"/>
    <w:rsid w:val="00666E82"/>
    <w:rsid w:val="006B12A1"/>
    <w:rsid w:val="00742AE4"/>
    <w:rsid w:val="00757D27"/>
    <w:rsid w:val="007645D9"/>
    <w:rsid w:val="00776FDF"/>
    <w:rsid w:val="00787B36"/>
    <w:rsid w:val="0082226E"/>
    <w:rsid w:val="008C4383"/>
    <w:rsid w:val="00942032"/>
    <w:rsid w:val="0095104B"/>
    <w:rsid w:val="00962EE1"/>
    <w:rsid w:val="00985EEA"/>
    <w:rsid w:val="009A0AE4"/>
    <w:rsid w:val="009C1B12"/>
    <w:rsid w:val="00AB1195"/>
    <w:rsid w:val="00B363F8"/>
    <w:rsid w:val="00B96DE9"/>
    <w:rsid w:val="00BF076C"/>
    <w:rsid w:val="00C30453"/>
    <w:rsid w:val="00C413EA"/>
    <w:rsid w:val="00C5637E"/>
    <w:rsid w:val="00CC33D3"/>
    <w:rsid w:val="00CF1715"/>
    <w:rsid w:val="00CF1B49"/>
    <w:rsid w:val="00D4389D"/>
    <w:rsid w:val="00DB59F3"/>
    <w:rsid w:val="00DC46BC"/>
    <w:rsid w:val="00E27DA2"/>
    <w:rsid w:val="00E54E8F"/>
    <w:rsid w:val="00EC1F92"/>
    <w:rsid w:val="00F34FF2"/>
    <w:rsid w:val="00F924C6"/>
    <w:rsid w:val="00F94386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ongolian Baiti"/>
        <w:lang w:val="fr-FR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F8"/>
    <w:pPr>
      <w:spacing w:after="200" w:line="276" w:lineRule="auto"/>
    </w:pPr>
    <w:rPr>
      <w:sz w:val="22"/>
      <w:szCs w:val="28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363F8"/>
    <w:pPr>
      <w:keepNext/>
      <w:spacing w:after="0" w:line="240" w:lineRule="auto"/>
      <w:outlineLvl w:val="0"/>
    </w:pPr>
    <w:rPr>
      <w:rFonts w:ascii="Times" w:eastAsia="Times New Roman" w:hAnsi="Times" w:cs="Times New Roman"/>
      <w:color w:val="000000"/>
      <w:sz w:val="24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B363F8"/>
    <w:pPr>
      <w:keepNext/>
      <w:spacing w:after="0" w:line="240" w:lineRule="auto"/>
      <w:outlineLvl w:val="1"/>
    </w:pPr>
    <w:rPr>
      <w:rFonts w:ascii="Times" w:eastAsia="Times New Roman" w:hAnsi="Times" w:cs="Times New Roman"/>
      <w:color w:val="000000"/>
      <w:sz w:val="24"/>
      <w:szCs w:val="20"/>
      <w:u w:val="single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B363F8"/>
    <w:pPr>
      <w:keepNext/>
      <w:spacing w:after="0" w:line="240" w:lineRule="auto"/>
      <w:outlineLvl w:val="2"/>
    </w:pPr>
    <w:rPr>
      <w:rFonts w:ascii="Times" w:eastAsia="Times New Roman" w:hAnsi="Times" w:cs="Times New Roman"/>
      <w:color w:val="000000"/>
      <w:sz w:val="28"/>
      <w:szCs w:val="20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63F8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Titre5">
    <w:name w:val="heading 5"/>
    <w:basedOn w:val="Normal"/>
    <w:link w:val="Titre5Car"/>
    <w:uiPriority w:val="9"/>
    <w:qFormat/>
    <w:rsid w:val="00F943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3F8"/>
    <w:rPr>
      <w:rFonts w:ascii="Times" w:eastAsia="Times New Roman" w:hAnsi="Times" w:cs="Times New Roman"/>
      <w:color w:val="000000"/>
      <w:sz w:val="24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B363F8"/>
    <w:rPr>
      <w:rFonts w:ascii="Times" w:eastAsia="Times New Roman" w:hAnsi="Times" w:cs="Times New Roman"/>
      <w:color w:val="000000"/>
      <w:sz w:val="24"/>
      <w:szCs w:val="20"/>
      <w:u w:val="single"/>
      <w:lang w:eastAsia="fr-FR" w:bidi="ar-SA"/>
    </w:rPr>
  </w:style>
  <w:style w:type="character" w:customStyle="1" w:styleId="Titre3Car">
    <w:name w:val="Titre 3 Car"/>
    <w:basedOn w:val="Policepardfaut"/>
    <w:link w:val="Titre3"/>
    <w:rsid w:val="00B363F8"/>
    <w:rPr>
      <w:rFonts w:ascii="Times" w:eastAsia="Times New Roman" w:hAnsi="Times" w:cs="Times New Roman"/>
      <w:color w:val="000000"/>
      <w:sz w:val="28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B363F8"/>
    <w:rPr>
      <w:rFonts w:ascii="Calibri" w:eastAsia="Times New Roman" w:hAnsi="Calibri" w:cs="Mongolian Baiti"/>
      <w:b/>
      <w:bCs/>
      <w:sz w:val="28"/>
      <w:szCs w:val="35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F94386"/>
    <w:rPr>
      <w:rFonts w:ascii="Times New Roman" w:eastAsia="Times New Roman" w:hAnsi="Times New Roman" w:cs="Times New Roman"/>
      <w:b/>
      <w:bCs/>
    </w:rPr>
  </w:style>
  <w:style w:type="character" w:customStyle="1" w:styleId="author">
    <w:name w:val="author"/>
    <w:basedOn w:val="Policepardfaut"/>
    <w:rsid w:val="00F94386"/>
  </w:style>
  <w:style w:type="character" w:styleId="Lienhypertexte">
    <w:name w:val="Hyperlink"/>
    <w:basedOn w:val="Policepardfaut"/>
    <w:uiPriority w:val="99"/>
    <w:unhideWhenUsed/>
    <w:rsid w:val="00F94386"/>
    <w:rPr>
      <w:color w:val="0000FF"/>
      <w:u w:val="single"/>
    </w:rPr>
  </w:style>
  <w:style w:type="character" w:customStyle="1" w:styleId="posted-on">
    <w:name w:val="posted-on"/>
    <w:basedOn w:val="Policepardfaut"/>
    <w:rsid w:val="00F94386"/>
  </w:style>
  <w:style w:type="paragraph" w:customStyle="1" w:styleId="first-child">
    <w:name w:val="first-child"/>
    <w:basedOn w:val="Normal"/>
    <w:rsid w:val="00F9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enote-drop-cap">
    <w:name w:val="cenote-drop-cap"/>
    <w:basedOn w:val="Policepardfaut"/>
    <w:rsid w:val="00F94386"/>
  </w:style>
  <w:style w:type="character" w:styleId="Accentuation">
    <w:name w:val="Emphasis"/>
    <w:basedOn w:val="Policepardfaut"/>
    <w:uiPriority w:val="20"/>
    <w:qFormat/>
    <w:rsid w:val="00F943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F943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8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86"/>
    <w:rPr>
      <w:rFonts w:ascii="Tahoma" w:hAnsi="Tahoma" w:cs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3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0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2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111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0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4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1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7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0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8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7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2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2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8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0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3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0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3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9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4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4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1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9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6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5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9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8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3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8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3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2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9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2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5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1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5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0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9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3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33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7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8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1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3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8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9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6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7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32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6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8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6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2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6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9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7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0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9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7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2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3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7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5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6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6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3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3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8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2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9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0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cpartageons.org/wp-content/uploads/2019/10/Fiche-de-pre&#769;paration-De&#769;fiMessageClair-1.pdf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emcpartageons.org/wp-content/uploads/2019/10/ENTRA&#206;NEMENT-C2-D&#233;fiMessageClair-S1.pdf" TargetMode="External"/><Relationship Id="rId39" Type="http://schemas.openxmlformats.org/officeDocument/2006/relationships/image" Target="media/image10.jpeg"/><Relationship Id="rId21" Type="http://schemas.openxmlformats.org/officeDocument/2006/relationships/image" Target="media/image4.png"/><Relationship Id="rId34" Type="http://schemas.openxmlformats.org/officeDocument/2006/relationships/hyperlink" Target="https://www.youtube.com/watch?v=a6Ftzn6vfb4&amp;sns=tw" TargetMode="External"/><Relationship Id="rId42" Type="http://schemas.openxmlformats.org/officeDocument/2006/relationships/hyperlink" Target="https://www.dropbox.com/sh/0vywbjhh5ff3vwf/AAB0P2kC3NtoXFdhrKCbx24Ma?dl=0" TargetMode="External"/><Relationship Id="rId47" Type="http://schemas.openxmlformats.org/officeDocument/2006/relationships/hyperlink" Target="https://emcpartageons.org/wp-content/uploads/2016/11/M&#233;mo-6-&#233;tapes-Sandrine.pdf" TargetMode="External"/><Relationship Id="rId50" Type="http://schemas.openxmlformats.org/officeDocument/2006/relationships/image" Target="media/image14.jpeg"/><Relationship Id="rId55" Type="http://schemas.openxmlformats.org/officeDocument/2006/relationships/image" Target="media/image16.jpeg"/><Relationship Id="rId7" Type="http://schemas.openxmlformats.org/officeDocument/2006/relationships/hyperlink" Target="https://www.emcpartageons.org/2019/10/11/defi-message-clair-reedition-2019/" TargetMode="External"/><Relationship Id="rId12" Type="http://schemas.openxmlformats.org/officeDocument/2006/relationships/hyperlink" Target="https://www.emcpartageons.org/2019/10/11/defi-message-clair-reedition-2019/" TargetMode="External"/><Relationship Id="rId17" Type="http://schemas.openxmlformats.org/officeDocument/2006/relationships/hyperlink" Target="https://www.emcpartageons.org/wp-content/uploads/2019/10/PHASE-INDIVIDUELLE-D&#233;fiMessageClair-S1.pdf" TargetMode="External"/><Relationship Id="rId25" Type="http://schemas.openxmlformats.org/officeDocument/2006/relationships/hyperlink" Target="https://www.emcpartageons.org/wp-content/uploads/2019/10/ENTRA&#206;NEMENT-C2-pictos-D&#233;fiMessageClair-S1.docx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s://www.dropbox.com/sh/jtvvwbmvikhq3sp/AAB4B74Caop7Q7mbeP4pJXH8a?dl=0" TargetMode="External"/><Relationship Id="rId46" Type="http://schemas.openxmlformats.org/officeDocument/2006/relationships/image" Target="media/image12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emcpartageons.org/wp-content/uploads/2019/10/Banque-de-mots-AIDE-PHASE-INDIVIDUELLE.pdf" TargetMode="External"/><Relationship Id="rId29" Type="http://schemas.openxmlformats.org/officeDocument/2006/relationships/image" Target="media/image7.png"/><Relationship Id="rId41" Type="http://schemas.openxmlformats.org/officeDocument/2006/relationships/hyperlink" Target="https://www.emcpartageons.org/wp-content/uploads/2019/11/Messages-&#224;-trier-C3.pdf" TargetMode="External"/><Relationship Id="rId54" Type="http://schemas.openxmlformats.org/officeDocument/2006/relationships/hyperlink" Target="https://emcpartageons.org/wp-content/uploads/2016/11/D&#233;fiMessageClai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cpartageons.org/2016/11/11/focus-sur-le-message-clair/" TargetMode="External"/><Relationship Id="rId11" Type="http://schemas.openxmlformats.org/officeDocument/2006/relationships/hyperlink" Target="https://www.emcpartageons.org/author/emcpartageons/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emcpartageons.org/wp-content/uploads/2019/10/Fiche-de-pre&#769;paration-De&#769;fiMessageClair-2.pdf" TargetMode="External"/><Relationship Id="rId37" Type="http://schemas.openxmlformats.org/officeDocument/2006/relationships/hyperlink" Target="https://www.emcpartageons.org/wp-content/uploads/2019/11/Messages-&#224;-trier.pdf" TargetMode="External"/><Relationship Id="rId40" Type="http://schemas.openxmlformats.org/officeDocument/2006/relationships/hyperlink" Target="https://www.emcpartageons.org/wp-content/uploads/2019/11/Messages-&#224;-trier-C3.doc" TargetMode="External"/><Relationship Id="rId45" Type="http://schemas.openxmlformats.org/officeDocument/2006/relationships/hyperlink" Target="https://emcpartageons.org/wp-content/uploads/2016/11/M&#233;mo-4-&#233;tapes-Antonia.pdf" TargetMode="External"/><Relationship Id="rId53" Type="http://schemas.openxmlformats.org/officeDocument/2006/relationships/image" Target="media/image15.jpeg"/><Relationship Id="rId58" Type="http://schemas.openxmlformats.org/officeDocument/2006/relationships/fontTable" Target="fontTable.xml"/><Relationship Id="rId5" Type="http://schemas.openxmlformats.org/officeDocument/2006/relationships/hyperlink" Target="https://www.emcpartageons.org/author/christel_prince/" TargetMode="External"/><Relationship Id="rId15" Type="http://schemas.openxmlformats.org/officeDocument/2006/relationships/hyperlink" Target="https://www.emcpartageons.org/wp-content/uploads/2019/10/DIAPORAMA-D&#233;fiMessageClair-S1.pptx" TargetMode="External"/><Relationship Id="rId23" Type="http://schemas.openxmlformats.org/officeDocument/2006/relationships/hyperlink" Target="https://www.emcpartageons.org/wp-content/uploads/2019/10/ENTRA&#206;NEMENT-C2-D&#233;fiMessageClair-S1.docx" TargetMode="External"/><Relationship Id="rId28" Type="http://schemas.openxmlformats.org/officeDocument/2006/relationships/hyperlink" Target="https://www.emcpartageons.org/wp-content/uploads/2019/10/ENTRA&#206;NEMENT-C3-D&#233;fiMessageClair-S1.docx" TargetMode="External"/><Relationship Id="rId36" Type="http://schemas.openxmlformats.org/officeDocument/2006/relationships/hyperlink" Target="https://www.emcpartageons.org/wp-content/uploads/2019/11/Messages-&#224;-trier.doc" TargetMode="External"/><Relationship Id="rId49" Type="http://schemas.openxmlformats.org/officeDocument/2006/relationships/hyperlink" Target="https://emcpartageons.org/wp-content/uploads/2016/11/M&#233;mo-6-&#233;tapes-Sandrine-ACTIVITE-doc-modifiable.docx" TargetMode="External"/><Relationship Id="rId57" Type="http://schemas.openxmlformats.org/officeDocument/2006/relationships/hyperlink" Target="https://emcpartageons.org/adhesion/" TargetMode="External"/><Relationship Id="rId10" Type="http://schemas.openxmlformats.org/officeDocument/2006/relationships/hyperlink" Target="http://cache.media.eduscol.education.fr/file/EMC/03/2/Ress_emc_conflits_messages_clairs_509032.pdf" TargetMode="External"/><Relationship Id="rId19" Type="http://schemas.openxmlformats.org/officeDocument/2006/relationships/hyperlink" Target="https://www.emcpartageons.org/wp-content/uploads/2019/10/Support-alternatif-PHASE-INDIVIDUELLE-D&#233;fiMessageClair-S1.pdf" TargetMode="External"/><Relationship Id="rId31" Type="http://schemas.openxmlformats.org/officeDocument/2006/relationships/hyperlink" Target="https://www.emcpartageons.org/wp-content/uploads/2019/10/ENTRA&#206;NEMENT-C3-D&#233;fiMessageClair-S1.pdf" TargetMode="External"/><Relationship Id="rId44" Type="http://schemas.openxmlformats.org/officeDocument/2006/relationships/hyperlink" Target="https://www.emcpartageons.org/wp-content/uploads/2019/11/Alternative-non-lecteurs.docx" TargetMode="External"/><Relationship Id="rId52" Type="http://schemas.openxmlformats.org/officeDocument/2006/relationships/hyperlink" Target="https://emcpartageons.org/wp-content/uploads/2016/11/PP-Message-Clair-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m34.fr/index.php/ressources/classe-cooperative/les-messages-clairs/320-les-origines-du-message-clair-echanges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emcpartageons.org/wp-content/uploads/2019/10/Banque-de-mots-AIDE-PHASE-INDIVIDUELLE.docx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emcpartageons.org/wp-content/uploads/2019/10/ENTRA&#206;NEMENT-C3-pictos-D&#233;fiMessageClair-S1.docx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.jpeg"/><Relationship Id="rId48" Type="http://schemas.openxmlformats.org/officeDocument/2006/relationships/image" Target="media/image13.jpeg"/><Relationship Id="rId56" Type="http://schemas.openxmlformats.org/officeDocument/2006/relationships/hyperlink" Target="https://emcpartageons.org/participer/" TargetMode="External"/><Relationship Id="rId8" Type="http://schemas.openxmlformats.org/officeDocument/2006/relationships/hyperlink" Target="https://www.emcpartageons.org/2016/11/11/focus-sur-le-message-clair/" TargetMode="External"/><Relationship Id="rId51" Type="http://schemas.openxmlformats.org/officeDocument/2006/relationships/hyperlink" Target="https://emcpartageons.org/wp-content/uploads/2016/11/M&#233;mo-ASH-Mel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1354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Pascale</dc:creator>
  <cp:keywords/>
  <dc:description/>
  <cp:lastModifiedBy>Marie Pascale</cp:lastModifiedBy>
  <cp:revision>6</cp:revision>
  <cp:lastPrinted>2019-11-12T09:24:00Z</cp:lastPrinted>
  <dcterms:created xsi:type="dcterms:W3CDTF">2019-11-12T06:27:00Z</dcterms:created>
  <dcterms:modified xsi:type="dcterms:W3CDTF">2019-12-15T07:55:00Z</dcterms:modified>
</cp:coreProperties>
</file>